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left"/>
        <w:rPr>
          <w:rFonts w:ascii="黑体" w:hAnsi="黑体" w:eastAsia="黑体" w:cs="黑体"/>
          <w:b/>
          <w:bCs/>
          <w:color w:val="000000"/>
          <w:sz w:val="24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sz w:val="32"/>
          <w:szCs w:val="32"/>
        </w:rPr>
        <w:t xml:space="preserve">附件2                                   </w:t>
      </w:r>
    </w:p>
    <w:p>
      <w:pPr>
        <w:spacing w:line="600" w:lineRule="exact"/>
        <w:rPr>
          <w:rFonts w:ascii="仿宋_GB2312" w:hAnsi="仿宋_GB2312" w:eastAsia="仿宋_GB2312" w:cs="仿宋_GB2312"/>
          <w:b/>
          <w:bCs/>
          <w:color w:val="000000"/>
          <w:sz w:val="32"/>
          <w:szCs w:val="32"/>
        </w:rPr>
      </w:pPr>
    </w:p>
    <w:p>
      <w:pPr>
        <w:spacing w:line="600" w:lineRule="exact"/>
        <w:jc w:val="center"/>
        <w:rPr>
          <w:rFonts w:ascii="黑体" w:hAnsi="黑体" w:eastAsia="黑体" w:cs="黑体"/>
          <w:color w:val="000000"/>
          <w:sz w:val="36"/>
          <w:szCs w:val="36"/>
        </w:rPr>
      </w:pPr>
      <w:r>
        <w:rPr>
          <w:rFonts w:hint="eastAsia" w:ascii="黑体" w:hAnsi="黑体" w:eastAsia="黑体" w:cs="黑体"/>
          <w:b/>
          <w:bCs/>
          <w:color w:val="000000"/>
          <w:sz w:val="36"/>
          <w:szCs w:val="36"/>
        </w:rPr>
        <w:t>产品规格说明书（一）</w:t>
      </w:r>
    </w:p>
    <w:p>
      <w:pPr>
        <w:numPr>
          <w:ilvl w:val="0"/>
          <w:numId w:val="1"/>
        </w:numPr>
        <w:spacing w:line="560" w:lineRule="exact"/>
        <w:rPr>
          <w:rFonts w:ascii="仿宋_GB2312" w:hAnsi="仿宋_GB2312" w:eastAsia="仿宋_GB2312" w:cs="仿宋_GB2312"/>
          <w:b/>
          <w:bCs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sz w:val="32"/>
          <w:szCs w:val="32"/>
        </w:rPr>
        <w:t>产品名称：</w:t>
      </w:r>
      <w:r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  <w:t>去骨带脂</w:t>
      </w:r>
      <w:r>
        <w:rPr>
          <w:rFonts w:ascii="仿宋_GB2312" w:hAnsi="仿宋_GB2312" w:eastAsia="仿宋_GB2312" w:cs="仿宋_GB2312"/>
          <w:bCs/>
          <w:color w:val="000000"/>
          <w:sz w:val="32"/>
          <w:szCs w:val="32"/>
        </w:rPr>
        <w:t>猪前腿</w:t>
      </w:r>
    </w:p>
    <w:p>
      <w:pPr>
        <w:spacing w:line="560" w:lineRule="exact"/>
        <w:ind w:firstLine="643" w:firstLineChars="200"/>
        <w:rPr>
          <w:rFonts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sz w:val="32"/>
          <w:szCs w:val="32"/>
        </w:rPr>
        <w:t>二、产地：巴西</w:t>
      </w:r>
    </w:p>
    <w:p>
      <w:pPr>
        <w:spacing w:line="560" w:lineRule="exact"/>
        <w:ind w:firstLine="643" w:firstLineChars="200"/>
        <w:rPr>
          <w:rFonts w:ascii="仿宋_GB2312" w:hAnsi="仿宋_GB2312" w:eastAsia="仿宋_GB2312" w:cs="仿宋_GB2312"/>
          <w:b/>
          <w:bCs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sz w:val="32"/>
          <w:szCs w:val="32"/>
        </w:rPr>
        <w:t>三、供应商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：AURORA</w:t>
      </w:r>
    </w:p>
    <w:p>
      <w:pPr>
        <w:spacing w:line="560" w:lineRule="exact"/>
        <w:ind w:firstLine="643" w:firstLineChars="200"/>
        <w:rPr>
          <w:rFonts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sz w:val="32"/>
          <w:szCs w:val="32"/>
        </w:rPr>
        <w:t>四、产品描述：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加工规格、过程、包装、净重、标识、生产工厂等具体如下：</w:t>
      </w:r>
    </w:p>
    <w:p>
      <w:pPr>
        <w:spacing w:line="560" w:lineRule="exact"/>
        <w:ind w:firstLine="643" w:firstLineChars="200"/>
        <w:rPr>
          <w:rFonts w:ascii="仿宋_GB2312" w:hAnsi="仿宋_GB2312" w:eastAsia="仿宋_GB2312" w:cs="仿宋_GB2312"/>
          <w:color w:val="FF000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1.加工规格：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冷冻去皮去骨，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前腿</w:t>
      </w:r>
      <w:r>
        <w:rPr>
          <w:rFonts w:ascii="仿宋_GB2312" w:hAnsi="仿宋_GB2312" w:eastAsia="仿宋_GB2312" w:cs="仿宋_GB2312"/>
          <w:color w:val="000000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带有</w:t>
      </w:r>
      <w:r>
        <w:rPr>
          <w:rFonts w:ascii="仿宋_GB2312" w:hAnsi="仿宋_GB2312" w:eastAsia="仿宋_GB2312" w:cs="仿宋_GB2312"/>
          <w:color w:val="000000"/>
          <w:sz w:val="32"/>
          <w:szCs w:val="32"/>
        </w:rPr>
        <w:t>去皮后的自然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脂肪</w:t>
      </w:r>
      <w:r>
        <w:rPr>
          <w:rFonts w:ascii="仿宋_GB2312" w:hAnsi="仿宋_GB2312" w:eastAsia="仿宋_GB2312" w:cs="仿宋_GB2312"/>
          <w:color w:val="000000"/>
          <w:sz w:val="32"/>
          <w:szCs w:val="32"/>
        </w:rPr>
        <w:t>。</w:t>
      </w:r>
    </w:p>
    <w:p>
      <w:pPr>
        <w:spacing w:line="560" w:lineRule="exact"/>
        <w:ind w:firstLine="64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2.加工过程：</w:t>
      </w:r>
      <w:r>
        <w:rPr>
          <w:rFonts w:hint="eastAsia" w:ascii="仿宋_GB2312" w:hAnsi="仿宋_GB2312" w:eastAsia="仿宋_GB2312" w:cs="仿宋_GB2312"/>
          <w:sz w:val="32"/>
          <w:szCs w:val="32"/>
        </w:rPr>
        <w:t>速冻、塑料袋包装、纸箱包装。</w:t>
      </w:r>
    </w:p>
    <w:p>
      <w:pPr>
        <w:spacing w:line="560" w:lineRule="exact"/>
        <w:ind w:firstLine="64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3.包装：</w:t>
      </w:r>
      <w:r>
        <w:rPr>
          <w:rFonts w:hint="eastAsia" w:ascii="仿宋_GB2312" w:hAnsi="仿宋_GB2312" w:eastAsia="仿宋_GB2312" w:cs="仿宋_GB2312"/>
          <w:sz w:val="32"/>
          <w:szCs w:val="32"/>
        </w:rPr>
        <w:t>外包装纸箱，内包装塑料袋。</w:t>
      </w:r>
    </w:p>
    <w:p>
      <w:pPr>
        <w:spacing w:line="560" w:lineRule="exact"/>
        <w:ind w:firstLine="64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4.箱净重：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不定重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>
      <w:pPr>
        <w:spacing w:line="560" w:lineRule="exact"/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5.标识：</w:t>
      </w:r>
      <w:r>
        <w:rPr>
          <w:rFonts w:hint="eastAsia" w:ascii="仿宋_GB2312" w:hAnsi="仿宋_GB2312" w:eastAsia="仿宋_GB2312" w:cs="仿宋_GB2312"/>
          <w:sz w:val="32"/>
          <w:szCs w:val="32"/>
        </w:rPr>
        <w:t>箱内贴内标签，箱外贴外标签。</w:t>
      </w:r>
    </w:p>
    <w:p>
      <w:pPr>
        <w:spacing w:line="560" w:lineRule="exact"/>
        <w:ind w:firstLine="643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6.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保质期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24个月</w:t>
      </w:r>
      <w:r>
        <w:rPr>
          <w:rFonts w:ascii="仿宋_GB2312" w:hAnsi="仿宋_GB2312" w:eastAsia="仿宋_GB2312" w:cs="仿宋_GB2312"/>
          <w:sz w:val="32"/>
          <w:szCs w:val="32"/>
        </w:rPr>
        <w:t>。</w:t>
      </w:r>
    </w:p>
    <w:p>
      <w:pPr>
        <w:spacing w:line="560" w:lineRule="exact"/>
        <w:ind w:firstLine="643" w:firstLineChars="200"/>
        <w:rPr>
          <w:rFonts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.生产工厂：共涉及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个工厂，明细如下：</w:t>
      </w:r>
    </w:p>
    <w:p>
      <w:pPr>
        <w:spacing w:line="560" w:lineRule="exact"/>
        <w:ind w:left="426" w:firstLine="567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AURORA</w:t>
      </w:r>
      <w:r>
        <w:rPr>
          <w:rFonts w:ascii="仿宋_GB2312" w:hAnsi="仿宋_GB2312" w:eastAsia="仿宋_GB2312" w:cs="仿宋_GB2312"/>
          <w:color w:val="000000"/>
          <w:sz w:val="32"/>
          <w:szCs w:val="32"/>
        </w:rPr>
        <w:t xml:space="preserve"> - </w:t>
      </w:r>
      <w:r>
        <w:rPr>
          <w:rFonts w:hint="eastAsia" w:ascii="仿宋_GB2312" w:hAnsi="仿宋_GB2312" w:eastAsia="仿宋_GB2312" w:cs="仿宋_GB2312"/>
          <w:sz w:val="32"/>
          <w:szCs w:val="32"/>
        </w:rPr>
        <w:t>S</w:t>
      </w:r>
      <w:r>
        <w:rPr>
          <w:rFonts w:ascii="仿宋_GB2312" w:hAnsi="仿宋_GB2312" w:eastAsia="仿宋_GB2312" w:cs="仿宋_GB2312"/>
          <w:sz w:val="32"/>
          <w:szCs w:val="32"/>
        </w:rPr>
        <w:t>IF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3548</w:t>
      </w:r>
    </w:p>
    <w:p>
      <w:pPr>
        <w:spacing w:line="560" w:lineRule="exact"/>
        <w:ind w:left="426" w:firstLine="567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AURORA</w:t>
      </w:r>
      <w:r>
        <w:rPr>
          <w:rFonts w:ascii="仿宋_GB2312" w:hAnsi="仿宋_GB2312" w:eastAsia="仿宋_GB2312" w:cs="仿宋_GB2312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- </w:t>
      </w:r>
      <w:r>
        <w:rPr>
          <w:rFonts w:hint="eastAsia" w:ascii="仿宋_GB2312" w:hAnsi="仿宋_GB2312" w:eastAsia="仿宋_GB2312" w:cs="仿宋_GB2312"/>
          <w:sz w:val="32"/>
          <w:szCs w:val="32"/>
        </w:rPr>
        <w:t>S</w:t>
      </w:r>
      <w:r>
        <w:rPr>
          <w:rFonts w:ascii="仿宋_GB2312" w:hAnsi="仿宋_GB2312" w:eastAsia="仿宋_GB2312" w:cs="仿宋_GB2312"/>
          <w:sz w:val="32"/>
          <w:szCs w:val="32"/>
        </w:rPr>
        <w:t>IF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784</w:t>
      </w:r>
    </w:p>
    <w:p>
      <w:pPr>
        <w:spacing w:line="560" w:lineRule="exact"/>
        <w:ind w:left="426" w:firstLine="567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AURORA</w:t>
      </w:r>
      <w:r>
        <w:rPr>
          <w:rFonts w:ascii="仿宋_GB2312" w:hAnsi="仿宋_GB2312" w:eastAsia="仿宋_GB2312" w:cs="仿宋_GB2312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- </w:t>
      </w:r>
      <w:r>
        <w:rPr>
          <w:rFonts w:hint="eastAsia" w:ascii="仿宋_GB2312" w:hAnsi="仿宋_GB2312" w:eastAsia="仿宋_GB2312" w:cs="仿宋_GB2312"/>
          <w:sz w:val="32"/>
          <w:szCs w:val="32"/>
        </w:rPr>
        <w:t>S</w:t>
      </w:r>
      <w:r>
        <w:rPr>
          <w:rFonts w:ascii="仿宋_GB2312" w:hAnsi="仿宋_GB2312" w:eastAsia="仿宋_GB2312" w:cs="仿宋_GB2312"/>
          <w:sz w:val="32"/>
          <w:szCs w:val="32"/>
        </w:rPr>
        <w:t>IF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3847</w:t>
      </w:r>
    </w:p>
    <w:p>
      <w:pPr>
        <w:spacing w:line="560" w:lineRule="exact"/>
        <w:ind w:left="426" w:firstLine="567"/>
        <w:rPr>
          <w:rFonts w:ascii="仿宋_GB2312" w:hAnsi="仿宋_GB2312" w:eastAsia="仿宋_GB2312" w:cs="仿宋_GB2312"/>
          <w:sz w:val="32"/>
          <w:szCs w:val="32"/>
        </w:rPr>
      </w:pPr>
      <w:bookmarkStart w:id="0" w:name="_GoBack"/>
      <w:bookmarkEnd w:id="0"/>
    </w:p>
    <w:p/>
    <w:sectPr>
      <w:footerReference r:id="rId5" w:type="default"/>
      <w:pgSz w:w="11906" w:h="16838"/>
      <w:pgMar w:top="1616" w:right="1800" w:bottom="1361" w:left="1800" w:header="851" w:footer="992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fldChar w:fldCharType="end"/>
    </w:r>
  </w:p>
  <w:p>
    <w:pPr>
      <w:pStyle w:val="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64405EE"/>
    <w:multiLevelType w:val="multilevel"/>
    <w:tmpl w:val="664405EE"/>
    <w:lvl w:ilvl="0" w:tentative="0">
      <w:start w:val="1"/>
      <w:numFmt w:val="japaneseCounting"/>
      <w:lvlText w:val="%1、"/>
      <w:lvlJc w:val="left"/>
      <w:pPr>
        <w:ind w:left="1363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483" w:hanging="420"/>
      </w:pPr>
    </w:lvl>
    <w:lvl w:ilvl="2" w:tentative="0">
      <w:start w:val="1"/>
      <w:numFmt w:val="lowerRoman"/>
      <w:lvlText w:val="%3."/>
      <w:lvlJc w:val="right"/>
      <w:pPr>
        <w:ind w:left="1903" w:hanging="420"/>
      </w:pPr>
    </w:lvl>
    <w:lvl w:ilvl="3" w:tentative="0">
      <w:start w:val="1"/>
      <w:numFmt w:val="decimal"/>
      <w:lvlText w:val="%4."/>
      <w:lvlJc w:val="left"/>
      <w:pPr>
        <w:ind w:left="2323" w:hanging="420"/>
      </w:pPr>
    </w:lvl>
    <w:lvl w:ilvl="4" w:tentative="0">
      <w:start w:val="1"/>
      <w:numFmt w:val="lowerLetter"/>
      <w:lvlText w:val="%5)"/>
      <w:lvlJc w:val="left"/>
      <w:pPr>
        <w:ind w:left="2743" w:hanging="420"/>
      </w:pPr>
    </w:lvl>
    <w:lvl w:ilvl="5" w:tentative="0">
      <w:start w:val="1"/>
      <w:numFmt w:val="lowerRoman"/>
      <w:lvlText w:val="%6."/>
      <w:lvlJc w:val="right"/>
      <w:pPr>
        <w:ind w:left="3163" w:hanging="420"/>
      </w:pPr>
    </w:lvl>
    <w:lvl w:ilvl="6" w:tentative="0">
      <w:start w:val="1"/>
      <w:numFmt w:val="decimal"/>
      <w:lvlText w:val="%7."/>
      <w:lvlJc w:val="left"/>
      <w:pPr>
        <w:ind w:left="3583" w:hanging="420"/>
      </w:pPr>
    </w:lvl>
    <w:lvl w:ilvl="7" w:tentative="0">
      <w:start w:val="1"/>
      <w:numFmt w:val="lowerLetter"/>
      <w:lvlText w:val="%8)"/>
      <w:lvlJc w:val="left"/>
      <w:pPr>
        <w:ind w:left="4003" w:hanging="420"/>
      </w:pPr>
    </w:lvl>
    <w:lvl w:ilvl="8" w:tentative="0">
      <w:start w:val="1"/>
      <w:numFmt w:val="lowerRoman"/>
      <w:lvlText w:val="%9."/>
      <w:lvlJc w:val="right"/>
      <w:pPr>
        <w:ind w:left="4423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GM1MmRjNzczYzljYTRiNzZkZDBkZTE4ODUxNmFhYTkifQ=="/>
  </w:docVars>
  <w:rsids>
    <w:rsidRoot w:val="00E013C5"/>
    <w:rsid w:val="001A16B4"/>
    <w:rsid w:val="002B244C"/>
    <w:rsid w:val="00454811"/>
    <w:rsid w:val="004B7D99"/>
    <w:rsid w:val="005F1284"/>
    <w:rsid w:val="006367FB"/>
    <w:rsid w:val="00AC311A"/>
    <w:rsid w:val="00BE59BF"/>
    <w:rsid w:val="00E013C5"/>
    <w:rsid w:val="00E253A7"/>
    <w:rsid w:val="00FC0D50"/>
    <w:rsid w:val="09992DBB"/>
    <w:rsid w:val="2D79186A"/>
    <w:rsid w:val="34413015"/>
    <w:rsid w:val="3BAE158A"/>
    <w:rsid w:val="3BBE0606"/>
    <w:rsid w:val="4B493DFB"/>
    <w:rsid w:val="4C4637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0"/>
    <w:pPr>
      <w:tabs>
        <w:tab w:val="center" w:pos="4320"/>
        <w:tab w:val="right" w:pos="8640"/>
      </w:tabs>
    </w:pPr>
  </w:style>
  <w:style w:type="paragraph" w:styleId="3">
    <w:name w:val="header"/>
    <w:basedOn w:val="1"/>
    <w:link w:val="6"/>
    <w:unhideWhenUsed/>
    <w:qFormat/>
    <w:uiPriority w:val="0"/>
    <w:pPr>
      <w:tabs>
        <w:tab w:val="center" w:pos="4320"/>
        <w:tab w:val="right" w:pos="8640"/>
      </w:tabs>
    </w:pPr>
  </w:style>
  <w:style w:type="character" w:customStyle="1" w:styleId="6">
    <w:name w:val="页眉 字符"/>
    <w:basedOn w:val="5"/>
    <w:link w:val="3"/>
    <w:qFormat/>
    <w:uiPriority w:val="99"/>
  </w:style>
  <w:style w:type="character" w:customStyle="1" w:styleId="7">
    <w:name w:val="页脚 字符"/>
    <w:basedOn w:val="5"/>
    <w:link w:val="2"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198</Words>
  <Characters>247</Characters>
  <Lines>2</Lines>
  <Paragraphs>1</Paragraphs>
  <TotalTime>1</TotalTime>
  <ScaleCrop>false</ScaleCrop>
  <LinksUpToDate>false</LinksUpToDate>
  <CharactersWithSpaces>286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2022-09-07T09:45:00Z</dcterms:created>
  <dc:creator>范宣宏</dc:creator>
  <cp:lastModifiedBy>轩</cp:lastModifiedBy>
  <dcterms:modified xsi:type="dcterms:W3CDTF">2023-12-21T09:23:57Z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AE19B22FD6B94DB1B2CFA1364C4DDEA1_12</vt:lpwstr>
  </property>
</Properties>
</file>